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C6ADC8">
      <w:pPr>
        <w:spacing w:after="200"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Муниципальное бюджетное дошкольное образовательное учреждение общеразвивающего вида городского округа город Волгореченск Костромской области  «Детский сад №5 Улыбка</w:t>
      </w:r>
    </w:p>
    <w:p w14:paraId="06369265">
      <w:pPr>
        <w:spacing w:after="200" w:line="276" w:lineRule="auto"/>
        <w:rPr>
          <w:b/>
          <w:sz w:val="24"/>
          <w:szCs w:val="24"/>
        </w:rPr>
      </w:pPr>
    </w:p>
    <w:p w14:paraId="19219C4D">
      <w:pPr>
        <w:spacing w:after="200"/>
        <w:rPr>
          <w:b/>
          <w:sz w:val="32"/>
          <w:szCs w:val="32"/>
        </w:rPr>
      </w:pPr>
    </w:p>
    <w:p w14:paraId="245D36C0">
      <w:pPr>
        <w:spacing w:after="20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Технологическая карта непосредственно</w:t>
      </w:r>
    </w:p>
    <w:p w14:paraId="351C498A">
      <w:pPr>
        <w:spacing w:after="20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организованной образовательной деятельности</w:t>
      </w:r>
    </w:p>
    <w:p w14:paraId="49126CA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«Водичка, водичка, умой моё личико»</w:t>
      </w:r>
    </w:p>
    <w:p w14:paraId="6D5FF50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Образовательная область «Познавательное развитие»</w:t>
      </w:r>
    </w:p>
    <w:p w14:paraId="1C768D9C">
      <w:pPr>
        <w:spacing w:line="360" w:lineRule="auto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с использованием здоровьесберегающих технологий</w:t>
      </w:r>
    </w:p>
    <w:p w14:paraId="7FA68C6E">
      <w:pPr>
        <w:spacing w:after="200"/>
        <w:jc w:val="center"/>
        <w:rPr>
          <w:b/>
          <w:sz w:val="32"/>
          <w:szCs w:val="32"/>
        </w:rPr>
      </w:pPr>
    </w:p>
    <w:p w14:paraId="110DA73E">
      <w:pPr>
        <w:spacing w:after="20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Вторая младшая группа</w:t>
      </w:r>
    </w:p>
    <w:p w14:paraId="7D19F901">
      <w:pPr>
        <w:rPr>
          <w:b/>
          <w:sz w:val="32"/>
          <w:szCs w:val="32"/>
        </w:rPr>
      </w:pPr>
    </w:p>
    <w:p w14:paraId="66D02594">
      <w:pPr>
        <w:spacing w:after="200"/>
        <w:rPr>
          <w:b/>
          <w:sz w:val="32"/>
          <w:szCs w:val="32"/>
        </w:rPr>
      </w:pPr>
    </w:p>
    <w:p w14:paraId="116A875E">
      <w:pPr>
        <w:spacing w:after="200"/>
        <w:jc w:val="center"/>
        <w:rPr>
          <w:b/>
          <w:color w:val="002060"/>
          <w:sz w:val="24"/>
          <w:szCs w:val="24"/>
        </w:rPr>
      </w:pPr>
    </w:p>
    <w:p w14:paraId="3F5DB7D5">
      <w:pPr>
        <w:spacing w:after="200"/>
        <w:rPr>
          <w:b/>
          <w:color w:val="002060"/>
          <w:sz w:val="24"/>
          <w:szCs w:val="24"/>
        </w:rPr>
      </w:pPr>
    </w:p>
    <w:p w14:paraId="5FE70F5E">
      <w:pPr>
        <w:spacing w:after="200"/>
        <w:jc w:val="center"/>
        <w:rPr>
          <w:b/>
          <w:color w:val="002060"/>
          <w:sz w:val="24"/>
          <w:szCs w:val="24"/>
        </w:rPr>
      </w:pPr>
    </w:p>
    <w:p w14:paraId="71B54512">
      <w:pPr>
        <w:spacing w:after="20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Воспитатель:</w:t>
      </w:r>
    </w:p>
    <w:p w14:paraId="7C972383">
      <w:pPr>
        <w:spacing w:after="200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Куликова Л.М.</w:t>
      </w:r>
    </w:p>
    <w:p w14:paraId="05912B09">
      <w:pPr>
        <w:spacing w:after="20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Волгореченск </w:t>
      </w:r>
      <w:bookmarkStart w:id="0" w:name="_GoBack"/>
      <w:bookmarkEnd w:id="0"/>
    </w:p>
    <w:p w14:paraId="3AE4C26C">
      <w:pPr>
        <w:pStyle w:val="5"/>
        <w:jc w:val="center"/>
        <w:rPr>
          <w:rFonts w:ascii="Times New Roman" w:hAnsi="Times New Roman" w:eastAsia="Times New Roman"/>
          <w:b/>
          <w:sz w:val="24"/>
          <w:szCs w:val="24"/>
        </w:rPr>
      </w:pPr>
    </w:p>
    <w:p w14:paraId="15514A4F">
      <w:pPr>
        <w:pStyle w:val="5"/>
        <w:jc w:val="center"/>
        <w:rPr>
          <w:rFonts w:ascii="Times New Roman" w:hAnsi="Times New Roman" w:eastAsia="Times New Roman"/>
          <w:b/>
          <w:sz w:val="24"/>
          <w:szCs w:val="24"/>
        </w:rPr>
      </w:pPr>
      <w:r>
        <w:rPr>
          <w:rFonts w:ascii="Times New Roman" w:hAnsi="Times New Roman" w:eastAsia="Times New Roman"/>
          <w:b/>
          <w:sz w:val="24"/>
          <w:szCs w:val="24"/>
        </w:rPr>
        <w:t>Технологическая карта непосредственно организованной образовательной деятельности</w:t>
      </w:r>
    </w:p>
    <w:p w14:paraId="79F5BE28">
      <w:pPr>
        <w:pStyle w:val="5"/>
        <w:jc w:val="both"/>
        <w:rPr>
          <w:rFonts w:ascii="Times New Roman" w:hAnsi="Times New Roman" w:eastAsia="Times New Roman"/>
          <w:b/>
          <w:sz w:val="24"/>
          <w:szCs w:val="24"/>
        </w:rPr>
      </w:pPr>
    </w:p>
    <w:p w14:paraId="790BB8E3">
      <w:pPr>
        <w:pStyle w:val="5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eastAsia="Times New Roman"/>
          <w:b/>
          <w:sz w:val="24"/>
          <w:szCs w:val="24"/>
        </w:rPr>
        <w:t xml:space="preserve">ФИО педагога, должность: </w:t>
      </w:r>
      <w:r>
        <w:rPr>
          <w:rFonts w:ascii="Times New Roman" w:hAnsi="Times New Roman" w:eastAsia="Times New Roman"/>
          <w:sz w:val="24"/>
          <w:szCs w:val="24"/>
        </w:rPr>
        <w:t>Куликова Любовь Михайловна, воспитатель</w:t>
      </w:r>
    </w:p>
    <w:p w14:paraId="6D2522D0">
      <w:pPr>
        <w:pStyle w:val="5"/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eastAsia="Times New Roman"/>
          <w:b/>
          <w:sz w:val="24"/>
          <w:szCs w:val="24"/>
        </w:rPr>
        <w:t>Возрастная группа воспитанников</w:t>
      </w:r>
      <w:r>
        <w:rPr>
          <w:rFonts w:ascii="Times New Roman" w:hAnsi="Times New Roman" w:eastAsia="Times New Roman"/>
          <w:sz w:val="24"/>
          <w:szCs w:val="24"/>
        </w:rPr>
        <w:t>:  вторая младшая группа общеразвивающей направленности</w:t>
      </w:r>
    </w:p>
    <w:p w14:paraId="6493AD6C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Наименование образовательной организации</w:t>
      </w:r>
      <w:r>
        <w:rPr>
          <w:sz w:val="24"/>
          <w:szCs w:val="24"/>
        </w:rPr>
        <w:t>: Муниципальное бюджетное дошкольное образовательное учреждение общеразвивающего вида городского округа город Волгореченск Костромской области «Детский сад 5 Улыбка»</w:t>
      </w:r>
    </w:p>
    <w:p w14:paraId="7C3C58D5">
      <w:pPr>
        <w:pStyle w:val="5"/>
        <w:tabs>
          <w:tab w:val="left" w:pos="14742"/>
        </w:tabs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eastAsia="Times New Roman"/>
          <w:b/>
          <w:sz w:val="24"/>
          <w:szCs w:val="24"/>
        </w:rPr>
        <w:t xml:space="preserve">Тема НООД: «Водичка, водичка, умой моё личико» </w:t>
      </w:r>
    </w:p>
    <w:p w14:paraId="316CCCF3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Цель: </w:t>
      </w:r>
      <w:r>
        <w:rPr>
          <w:sz w:val="24"/>
          <w:szCs w:val="24"/>
        </w:rPr>
        <w:t>формировать у детей представления о качественных изменениях воды и ее свойствах.</w:t>
      </w:r>
    </w:p>
    <w:p w14:paraId="7848B98A">
      <w:pPr>
        <w:pStyle w:val="5"/>
        <w:tabs>
          <w:tab w:val="left" w:pos="14742"/>
        </w:tabs>
        <w:jc w:val="both"/>
        <w:rPr>
          <w:rFonts w:ascii="Times New Roman" w:hAnsi="Times New Roman" w:eastAsia="Times New Roman"/>
          <w:b/>
          <w:sz w:val="24"/>
          <w:szCs w:val="24"/>
        </w:rPr>
      </w:pPr>
      <w:r>
        <w:rPr>
          <w:rFonts w:ascii="Times New Roman" w:hAnsi="Times New Roman" w:eastAsia="Times New Roman"/>
          <w:b/>
          <w:sz w:val="24"/>
          <w:szCs w:val="24"/>
        </w:rPr>
        <w:t>Психолого – педагогические задачи:</w:t>
      </w:r>
    </w:p>
    <w:p w14:paraId="0A55267C">
      <w:pPr>
        <w:pStyle w:val="5"/>
        <w:tabs>
          <w:tab w:val="left" w:pos="14742"/>
        </w:tabs>
        <w:jc w:val="both"/>
        <w:rPr>
          <w:rFonts w:ascii="Times New Roman" w:hAnsi="Times New Roman" w:eastAsia="Times New Roman"/>
          <w:sz w:val="24"/>
          <w:szCs w:val="24"/>
          <w:u w:val="single"/>
        </w:rPr>
      </w:pPr>
      <w:r>
        <w:rPr>
          <w:rFonts w:ascii="Times New Roman" w:hAnsi="Times New Roman" w:eastAsia="Times New Roman"/>
          <w:i/>
          <w:sz w:val="24"/>
          <w:szCs w:val="24"/>
          <w:u w:val="single"/>
        </w:rPr>
        <w:t>Обучающие</w:t>
      </w:r>
      <w:r>
        <w:rPr>
          <w:rFonts w:ascii="Times New Roman" w:hAnsi="Times New Roman" w:eastAsia="Times New Roman"/>
          <w:sz w:val="24"/>
          <w:szCs w:val="24"/>
          <w:u w:val="single"/>
        </w:rPr>
        <w:t xml:space="preserve">: </w:t>
      </w:r>
    </w:p>
    <w:p w14:paraId="1277D1F4">
      <w:pPr>
        <w:pStyle w:val="5"/>
        <w:tabs>
          <w:tab w:val="left" w:pos="14742"/>
        </w:tabs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eastAsia="Times New Roman"/>
          <w:sz w:val="24"/>
          <w:szCs w:val="24"/>
        </w:rPr>
        <w:t xml:space="preserve">            -создать условия для выявления качеств и свойств воды: прозрачная, льётся, тёплая, холодная, горячая (1-я подгруппа, 2-я подгруппа) </w:t>
      </w:r>
    </w:p>
    <w:p w14:paraId="17713562">
      <w:pPr>
        <w:pStyle w:val="5"/>
        <w:tabs>
          <w:tab w:val="left" w:pos="14742"/>
        </w:tabs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eastAsia="Times New Roman"/>
          <w:sz w:val="24"/>
          <w:szCs w:val="24"/>
        </w:rPr>
        <w:t xml:space="preserve">           - закрепить представление о том, что вода может быть холодной, горячей, тёплой (1-я подгруппа), окрасить воду (2-я подгруппа)</w:t>
      </w:r>
    </w:p>
    <w:p w14:paraId="2EBF1FBD">
      <w:pPr>
        <w:pStyle w:val="5"/>
        <w:tabs>
          <w:tab w:val="left" w:pos="14742"/>
        </w:tabs>
        <w:ind w:left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-активизировать и обогащать словарь детей существительными, прилагательными, глаголами по теме: горячая, тёплая, холодная,       прозрачная, течёт, льётся, отмывает;</w:t>
      </w:r>
    </w:p>
    <w:p w14:paraId="48FC9E47">
      <w:pPr>
        <w:pStyle w:val="5"/>
        <w:tabs>
          <w:tab w:val="left" w:pos="14742"/>
        </w:tabs>
        <w:ind w:left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-стимулировать использование исследовательских и поисковых действий (2-я подгруппа);</w:t>
      </w:r>
    </w:p>
    <w:p w14:paraId="63AE50AB">
      <w:pPr>
        <w:pStyle w:val="5"/>
        <w:tabs>
          <w:tab w:val="left" w:pos="14742"/>
        </w:tabs>
        <w:ind w:left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-поощрять детей  за самостоятельное формулирование выводов по итогам эксперимента (2-я подгруппа)</w:t>
      </w:r>
    </w:p>
    <w:p w14:paraId="6A71B7AE">
      <w:pPr>
        <w:pStyle w:val="5"/>
        <w:tabs>
          <w:tab w:val="left" w:pos="14742"/>
        </w:tabs>
        <w:jc w:val="both"/>
        <w:rPr>
          <w:sz w:val="24"/>
          <w:szCs w:val="24"/>
        </w:rPr>
      </w:pPr>
      <w:r>
        <w:rPr>
          <w:rFonts w:ascii="Times New Roman" w:hAnsi="Times New Roman" w:eastAsia="Times New Roman"/>
          <w:i/>
          <w:sz w:val="24"/>
          <w:szCs w:val="24"/>
          <w:u w:val="single"/>
        </w:rPr>
        <w:t>Воспитательные</w:t>
      </w:r>
      <w:r>
        <w:rPr>
          <w:rFonts w:ascii="Times New Roman" w:hAnsi="Times New Roman" w:eastAsia="Times New Roman"/>
          <w:i/>
          <w:sz w:val="24"/>
          <w:szCs w:val="24"/>
        </w:rPr>
        <w:t>:</w:t>
      </w:r>
    </w:p>
    <w:p w14:paraId="7A0DA737">
      <w:pPr>
        <w:pStyle w:val="5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воспитывать доброжелательное отношение друг к другу (1 подгруппа, 2 подгруппа)</w:t>
      </w:r>
    </w:p>
    <w:p w14:paraId="0872D1CF">
      <w:pPr>
        <w:pStyle w:val="5"/>
        <w:tabs>
          <w:tab w:val="left" w:pos="14742"/>
        </w:tabs>
        <w:jc w:val="both"/>
        <w:rPr>
          <w:rFonts w:ascii="Times New Roman" w:hAnsi="Times New Roman" w:eastAsia="Times New Roman"/>
          <w:i/>
          <w:sz w:val="24"/>
          <w:szCs w:val="24"/>
          <w:u w:val="single"/>
        </w:rPr>
      </w:pPr>
      <w:r>
        <w:rPr>
          <w:rFonts w:ascii="Times New Roman" w:hAnsi="Times New Roman" w:eastAsia="Times New Roman"/>
          <w:i/>
          <w:sz w:val="24"/>
          <w:szCs w:val="24"/>
          <w:u w:val="single"/>
        </w:rPr>
        <w:t>Развивающие:</w:t>
      </w:r>
    </w:p>
    <w:p w14:paraId="7169DAED">
      <w:pPr>
        <w:pStyle w:val="5"/>
        <w:tabs>
          <w:tab w:val="left" w:pos="14742"/>
        </w:tabs>
        <w:jc w:val="both"/>
      </w:pPr>
      <w:r>
        <w:t>- р</w:t>
      </w:r>
      <w:r>
        <w:rPr>
          <w:rFonts w:ascii="Times New Roman" w:hAnsi="Times New Roman" w:eastAsia="Times New Roman"/>
          <w:sz w:val="24"/>
          <w:szCs w:val="24"/>
        </w:rPr>
        <w:t>азвивать сенсорнуючувствительность тактильных ощущений (холодная, тёплая, горячая вода) и мыслительную деятельность (1 подгруппа,» подгруппа);</w:t>
      </w:r>
    </w:p>
    <w:p w14:paraId="000D5B59">
      <w:pPr>
        <w:pStyle w:val="5"/>
        <w:tabs>
          <w:tab w:val="left" w:pos="14742"/>
        </w:tabs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eastAsia="Times New Roman"/>
          <w:sz w:val="24"/>
          <w:szCs w:val="24"/>
        </w:rPr>
        <w:t>-развивать эмоциональную отзывчивость;</w:t>
      </w:r>
    </w:p>
    <w:p w14:paraId="0F0EB7B9">
      <w:pPr>
        <w:rPr>
          <w:bCs/>
          <w:kern w:val="36"/>
          <w:sz w:val="24"/>
          <w:szCs w:val="24"/>
        </w:rPr>
      </w:pPr>
      <w:r>
        <w:rPr>
          <w:b/>
          <w:sz w:val="24"/>
          <w:szCs w:val="24"/>
        </w:rPr>
        <w:t xml:space="preserve">Интегрируемые образовательные области: </w:t>
      </w:r>
      <w:r>
        <w:rPr>
          <w:i/>
          <w:sz w:val="24"/>
          <w:szCs w:val="24"/>
        </w:rPr>
        <w:t xml:space="preserve">познавательное развитие, физическое развитие, </w:t>
      </w:r>
      <w:r>
        <w:rPr>
          <w:bCs/>
          <w:kern w:val="36"/>
          <w:sz w:val="24"/>
          <w:szCs w:val="24"/>
        </w:rPr>
        <w:t>художественно-эстетическое развитие, социально-коммуникативное, речевое развитие</w:t>
      </w:r>
    </w:p>
    <w:p w14:paraId="38E65F53">
      <w:pPr>
        <w:pStyle w:val="5"/>
        <w:tabs>
          <w:tab w:val="left" w:pos="14742"/>
        </w:tabs>
        <w:jc w:val="both"/>
        <w:rPr>
          <w:rFonts w:ascii="Times New Roman" w:hAnsi="Times New Roman" w:eastAsia="Times New Roman"/>
          <w:i/>
          <w:sz w:val="24"/>
          <w:szCs w:val="24"/>
        </w:rPr>
      </w:pPr>
      <w:r>
        <w:rPr>
          <w:rFonts w:ascii="Times New Roman" w:hAnsi="Times New Roman" w:eastAsia="Times New Roman"/>
          <w:b/>
          <w:sz w:val="24"/>
          <w:szCs w:val="24"/>
        </w:rPr>
        <w:t xml:space="preserve">Вид детской деятельности, лежащий в основе организации непосредственно – организованной образовательной деятельности: </w:t>
      </w:r>
      <w:r>
        <w:rPr>
          <w:rFonts w:ascii="Times New Roman" w:hAnsi="Times New Roman" w:eastAsia="Times New Roman"/>
          <w:i/>
          <w:sz w:val="24"/>
          <w:szCs w:val="24"/>
        </w:rPr>
        <w:t xml:space="preserve">коммуникативная, игровая. </w:t>
      </w:r>
    </w:p>
    <w:p w14:paraId="184B8D55">
      <w:pPr>
        <w:pStyle w:val="5"/>
        <w:tabs>
          <w:tab w:val="left" w:pos="14742"/>
        </w:tabs>
        <w:jc w:val="both"/>
        <w:rPr>
          <w:rFonts w:ascii="Times New Roman" w:hAnsi="Times New Roman" w:eastAsia="Times New Roman"/>
          <w:b/>
          <w:sz w:val="24"/>
          <w:szCs w:val="24"/>
        </w:rPr>
      </w:pPr>
      <w:r>
        <w:rPr>
          <w:rFonts w:ascii="Times New Roman" w:hAnsi="Times New Roman" w:eastAsia="Times New Roman"/>
          <w:b/>
          <w:sz w:val="24"/>
          <w:szCs w:val="24"/>
        </w:rPr>
        <w:t>Форма организации детей: подгрупповая</w:t>
      </w:r>
    </w:p>
    <w:p w14:paraId="1A22D858">
      <w:pPr>
        <w:pStyle w:val="5"/>
        <w:tabs>
          <w:tab w:val="left" w:pos="14742"/>
        </w:tabs>
        <w:rPr>
          <w:i/>
          <w:sz w:val="24"/>
          <w:szCs w:val="24"/>
        </w:rPr>
      </w:pPr>
      <w:r>
        <w:rPr>
          <w:rFonts w:ascii="Times New Roman" w:hAnsi="Times New Roman" w:eastAsia="Times New Roman"/>
          <w:b/>
          <w:sz w:val="24"/>
          <w:szCs w:val="24"/>
        </w:rPr>
        <w:t xml:space="preserve">Форма организации обучения: </w:t>
      </w:r>
      <w:r>
        <w:rPr>
          <w:rFonts w:ascii="Times New Roman" w:hAnsi="Times New Roman" w:eastAsia="Times New Roman"/>
          <w:i/>
          <w:sz w:val="24"/>
          <w:szCs w:val="24"/>
        </w:rPr>
        <w:t>НООД по усвоению новых знаний.</w:t>
      </w:r>
    </w:p>
    <w:p w14:paraId="7C1C0374">
      <w:pPr>
        <w:pStyle w:val="5"/>
        <w:tabs>
          <w:tab w:val="left" w:pos="14742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Материал и оборудование:</w:t>
      </w:r>
    </w:p>
    <w:p w14:paraId="1EBA1E9C">
      <w:pPr>
        <w:pStyle w:val="5"/>
        <w:tabs>
          <w:tab w:val="left" w:pos="14742"/>
        </w:tabs>
        <w:jc w:val="both"/>
        <w:rPr>
          <w:rFonts w:ascii="Times New Roman" w:hAnsi="Times New Roman" w:eastAsia="Times New Roman"/>
          <w:i/>
          <w:sz w:val="24"/>
          <w:szCs w:val="24"/>
        </w:rPr>
      </w:pPr>
      <w:r>
        <w:rPr>
          <w:rFonts w:ascii="Times New Roman" w:hAnsi="Times New Roman" w:eastAsia="Times New Roman"/>
          <w:b/>
          <w:sz w:val="24"/>
          <w:szCs w:val="24"/>
        </w:rPr>
        <w:t xml:space="preserve">Предварительная деятельность с воспитанниками: </w:t>
      </w:r>
      <w:r>
        <w:rPr>
          <w:rFonts w:ascii="Times New Roman" w:hAnsi="Times New Roman" w:eastAsia="Times New Roman"/>
          <w:i/>
          <w:sz w:val="24"/>
          <w:szCs w:val="24"/>
        </w:rPr>
        <w:t>игры-эксперименты с водой; игра «Чудесный мешочек», слушание музыки CD - «Звуки природы», чтение А.Барто «Девочка чумазая», при умывании проговаривали потешку «Водичка, водичка …» Беседы о воде,</w:t>
      </w:r>
    </w:p>
    <w:p w14:paraId="3E7D18EF">
      <w:pPr>
        <w:pStyle w:val="5"/>
        <w:tabs>
          <w:tab w:val="left" w:pos="14742"/>
        </w:tabs>
        <w:jc w:val="both"/>
        <w:rPr>
          <w:rFonts w:ascii="Times New Roman" w:hAnsi="Times New Roman" w:eastAsia="Times New Roman"/>
          <w:i/>
          <w:sz w:val="24"/>
          <w:szCs w:val="24"/>
        </w:rPr>
      </w:pPr>
      <w:r>
        <w:rPr>
          <w:rFonts w:ascii="Times New Roman" w:hAnsi="Times New Roman" w:eastAsia="Times New Roman"/>
          <w:i/>
          <w:sz w:val="24"/>
          <w:szCs w:val="24"/>
        </w:rPr>
        <w:t>Средства обучения : кукла Катя, тазик, мыло, полотенце, два кувшина,(I подгруппа )бутылочки с водой, гуашь, маленькие камни.(II подгруппа)</w:t>
      </w:r>
    </w:p>
    <w:p w14:paraId="4DC9C55A">
      <w:pPr>
        <w:pStyle w:val="5"/>
        <w:tabs>
          <w:tab w:val="left" w:pos="14742"/>
        </w:tabs>
        <w:jc w:val="both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 w:eastAsia="Times New Roman"/>
          <w:b/>
          <w:sz w:val="24"/>
          <w:szCs w:val="24"/>
        </w:rPr>
        <w:t>Планируемый результат</w:t>
      </w:r>
      <w:r>
        <w:rPr>
          <w:rFonts w:ascii="Times New Roman" w:hAnsi="Times New Roman" w:eastAsia="Times New Roman"/>
          <w:sz w:val="24"/>
          <w:szCs w:val="24"/>
        </w:rPr>
        <w:t>:  детиполучили представление о качественных изменениях воды и ее свойствах.</w:t>
      </w:r>
    </w:p>
    <w:p w14:paraId="7B554271">
      <w:pPr>
        <w:pStyle w:val="5"/>
        <w:tabs>
          <w:tab w:val="left" w:pos="14742"/>
        </w:tabs>
        <w:jc w:val="both"/>
        <w:rPr>
          <w:rFonts w:ascii="Times New Roman" w:hAnsi="Times New Roman" w:eastAsia="Times New Roman"/>
          <w:sz w:val="24"/>
          <w:szCs w:val="24"/>
        </w:rPr>
      </w:pPr>
    </w:p>
    <w:tbl>
      <w:tblPr>
        <w:tblStyle w:val="3"/>
        <w:tblW w:w="15167" w:type="dxa"/>
        <w:tblInd w:w="39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86"/>
        <w:gridCol w:w="6628"/>
        <w:gridCol w:w="3402"/>
        <w:gridCol w:w="2551"/>
      </w:tblGrid>
      <w:tr w14:paraId="4D7E2A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6" w:type="dxa"/>
          </w:tcPr>
          <w:p w14:paraId="5D66C977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b/>
                <w:sz w:val="24"/>
                <w:szCs w:val="24"/>
              </w:rPr>
            </w:pPr>
          </w:p>
          <w:p w14:paraId="6945E374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</w:rPr>
              <w:t>Части НООД</w:t>
            </w:r>
          </w:p>
        </w:tc>
        <w:tc>
          <w:tcPr>
            <w:tcW w:w="6628" w:type="dxa"/>
          </w:tcPr>
          <w:p w14:paraId="05BDB2BB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b/>
                <w:sz w:val="24"/>
                <w:szCs w:val="24"/>
              </w:rPr>
            </w:pPr>
          </w:p>
          <w:p w14:paraId="60D666C7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</w:rPr>
              <w:t>Деятельность воспитателя</w:t>
            </w:r>
          </w:p>
          <w:p w14:paraId="3D5C1B22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b/>
                <w:sz w:val="24"/>
                <w:szCs w:val="24"/>
              </w:rPr>
            </w:pPr>
          </w:p>
          <w:p w14:paraId="54EB8FDF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i/>
                <w:sz w:val="24"/>
                <w:szCs w:val="24"/>
              </w:rPr>
            </w:pPr>
          </w:p>
        </w:tc>
        <w:tc>
          <w:tcPr>
            <w:tcW w:w="3402" w:type="dxa"/>
          </w:tcPr>
          <w:p w14:paraId="69F191BD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b/>
                <w:sz w:val="24"/>
                <w:szCs w:val="24"/>
              </w:rPr>
            </w:pPr>
          </w:p>
          <w:p w14:paraId="12AE057C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</w:rPr>
              <w:t>Деятельность детей</w:t>
            </w:r>
          </w:p>
          <w:p w14:paraId="7D3E19B9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b/>
                <w:sz w:val="24"/>
                <w:szCs w:val="24"/>
              </w:rPr>
            </w:pPr>
          </w:p>
          <w:p w14:paraId="04AD1E74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4F576776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</w:rPr>
              <w:t>Способы</w:t>
            </w:r>
          </w:p>
          <w:p w14:paraId="2A4E5707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</w:rPr>
              <w:t xml:space="preserve"> поддержки</w:t>
            </w:r>
          </w:p>
          <w:p w14:paraId="2441D7F5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</w:rPr>
              <w:t xml:space="preserve"> детской </w:t>
            </w:r>
          </w:p>
          <w:p w14:paraId="2D06549D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</w:rPr>
              <w:t>инициативы</w:t>
            </w:r>
          </w:p>
        </w:tc>
      </w:tr>
      <w:tr w14:paraId="6F20D1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6" w:type="dxa"/>
          </w:tcPr>
          <w:p w14:paraId="3EED78D7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 часть - вводная</w:t>
            </w:r>
          </w:p>
        </w:tc>
        <w:tc>
          <w:tcPr>
            <w:tcW w:w="10030" w:type="dxa"/>
            <w:gridSpan w:val="2"/>
          </w:tcPr>
          <w:p w14:paraId="65B44291">
            <w:pPr>
              <w:pStyle w:val="5"/>
              <w:tabs>
                <w:tab w:val="left" w:pos="709"/>
              </w:tabs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Цель: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переключение внимания детей на предстоящую деятельность, принятие воспитанниками предстоящей деятельности.   </w:t>
            </w:r>
          </w:p>
          <w:p w14:paraId="523538C5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i/>
                <w:sz w:val="24"/>
                <w:szCs w:val="24"/>
              </w:rPr>
            </w:pPr>
          </w:p>
        </w:tc>
        <w:tc>
          <w:tcPr>
            <w:tcW w:w="2551" w:type="dxa"/>
          </w:tcPr>
          <w:p w14:paraId="1E9DC8A5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i/>
                <w:sz w:val="24"/>
                <w:szCs w:val="24"/>
              </w:rPr>
            </w:pPr>
          </w:p>
        </w:tc>
      </w:tr>
      <w:tr w14:paraId="083555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6" w:type="dxa"/>
          </w:tcPr>
          <w:p w14:paraId="6F419D93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Создание образовательной ситуации</w:t>
            </w:r>
          </w:p>
          <w:p w14:paraId="00DFDFDD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64298A66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33F0A8FC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Мотивация детей на предстоящую деятельность,</w:t>
            </w:r>
          </w:p>
          <w:p w14:paraId="55194ACA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i/>
                <w:sz w:val="24"/>
                <w:szCs w:val="24"/>
              </w:rPr>
            </w:pPr>
          </w:p>
        </w:tc>
        <w:tc>
          <w:tcPr>
            <w:tcW w:w="6628" w:type="dxa"/>
          </w:tcPr>
          <w:p w14:paraId="25DE1582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Воспитатель создает игровую ситуацию, </w:t>
            </w:r>
          </w:p>
          <w:p w14:paraId="26F3A81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Воспитатель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: </w:t>
            </w:r>
          </w:p>
          <w:p w14:paraId="4657F931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Ребята, какие вы у меня красивые, опрятные, аккуратные. Я вижу у вас сегодня хорошее настроение».</w:t>
            </w:r>
          </w:p>
          <w:p w14:paraId="21C55B1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(Воспитатель предлагает детям сеть на стулья)</w:t>
            </w:r>
          </w:p>
          <w:p w14:paraId="43053C9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Раздается стук в дверь</w:t>
            </w:r>
          </w:p>
          <w:p w14:paraId="4117892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Iподгруппа</w:t>
            </w:r>
          </w:p>
          <w:p w14:paraId="774EAF9B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II подгруппа</w:t>
            </w:r>
          </w:p>
          <w:p w14:paraId="137B7B0F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Воспитатель</w:t>
            </w:r>
            <w:r>
              <w:rPr>
                <w:rFonts w:eastAsia="Calibri"/>
                <w:sz w:val="24"/>
                <w:szCs w:val="24"/>
                <w:lang w:eastAsia="en-US"/>
              </w:rPr>
              <w:t>: Ой, ребята, кто это к нам пришел? Это кукла Катя.</w:t>
            </w:r>
          </w:p>
          <w:p w14:paraId="1637837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Кукла Катя</w:t>
            </w:r>
            <w:r>
              <w:rPr>
                <w:rFonts w:eastAsia="Calibri"/>
                <w:sz w:val="24"/>
                <w:szCs w:val="24"/>
                <w:lang w:eastAsia="en-US"/>
              </w:rPr>
              <w:t>: Здравствуйте, дети.</w:t>
            </w:r>
          </w:p>
          <w:p w14:paraId="4D924DE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Дети: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Здравствуй, кукла Катя. А почему ты такая грустная?</w:t>
            </w:r>
          </w:p>
          <w:p w14:paraId="03CFBD46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Дети, посмотрите какое у нее лицо</w:t>
            </w:r>
          </w:p>
          <w:p w14:paraId="70055B29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Катя говорит, что она рисовала и испачкала ладошки и лицо.</w:t>
            </w:r>
          </w:p>
          <w:p w14:paraId="5D01AC74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Ах, какая она чумазая!</w:t>
            </w:r>
          </w:p>
          <w:p w14:paraId="410F3EF6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-Ах, ты, девочка, чумазая!</w:t>
            </w:r>
          </w:p>
          <w:p w14:paraId="0D3D79F2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Где ты руки так измазала,</w:t>
            </w:r>
          </w:p>
          <w:p w14:paraId="2CF81108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Черные ладошки на локтях дорожки</w:t>
            </w:r>
            <w:r>
              <w:rPr>
                <w:rFonts w:eastAsia="Calibri"/>
                <w:sz w:val="24"/>
                <w:szCs w:val="24"/>
                <w:lang w:eastAsia="en-US"/>
              </w:rPr>
              <w:t>?</w:t>
            </w:r>
          </w:p>
          <w:p w14:paraId="4DBFE835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Ах, ты, девочка, чумазая,</w:t>
            </w:r>
          </w:p>
          <w:p w14:paraId="16550F1C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 xml:space="preserve">                     Где лицо ты так измазала?</w:t>
            </w:r>
          </w:p>
          <w:p w14:paraId="490A0060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Воспитатель</w:t>
            </w:r>
            <w:r>
              <w:rPr>
                <w:rFonts w:eastAsia="Calibri"/>
                <w:sz w:val="24"/>
                <w:szCs w:val="24"/>
                <w:lang w:eastAsia="en-US"/>
              </w:rPr>
              <w:t>:</w:t>
            </w:r>
          </w:p>
          <w:p w14:paraId="5CBE2C6E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Дети, что нужно сделать, чтобы Катя стала чистой?</w:t>
            </w:r>
          </w:p>
          <w:p w14:paraId="5BE2888D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14:paraId="00A9EAE4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30300A31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дети садятся на стулья</w:t>
            </w:r>
          </w:p>
          <w:p w14:paraId="7F4ADC54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2F26E034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54E99A7E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0E0AE231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14F5AC2B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6DE6DF1A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5F43913D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244D4916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61609AD1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дети ведут диалог с Катей</w:t>
            </w:r>
          </w:p>
          <w:p w14:paraId="4E4A0A54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4DC3F21B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33222868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3CACFFE6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749814CD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649BCF59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541DE8C7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2DEE96D1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3AE5997C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46E39EF4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4FACBEB9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предположения детей</w:t>
            </w:r>
          </w:p>
        </w:tc>
        <w:tc>
          <w:tcPr>
            <w:tcW w:w="2551" w:type="dxa"/>
          </w:tcPr>
          <w:p w14:paraId="6C25F406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3586CD77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Создание ситуации, вызывающей  интерес к предстоящей деятельности.</w:t>
            </w:r>
          </w:p>
        </w:tc>
      </w:tr>
      <w:tr w14:paraId="58EC41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6" w:type="dxa"/>
          </w:tcPr>
          <w:p w14:paraId="0B3C55C9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 часть - основная</w:t>
            </w:r>
          </w:p>
        </w:tc>
        <w:tc>
          <w:tcPr>
            <w:tcW w:w="12581" w:type="dxa"/>
            <w:gridSpan w:val="3"/>
          </w:tcPr>
          <w:p w14:paraId="1B03B27F">
            <w:pPr>
              <w:jc w:val="both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Цель</w:t>
            </w:r>
            <w:r>
              <w:rPr>
                <w:sz w:val="24"/>
                <w:szCs w:val="24"/>
              </w:rPr>
              <w:t>:формировать  у детей представления о качественных изменениях воды и ее свойствах</w:t>
            </w:r>
          </w:p>
          <w:p w14:paraId="7DEF9F91">
            <w:pPr>
              <w:jc w:val="both"/>
              <w:rPr>
                <w:sz w:val="24"/>
                <w:szCs w:val="24"/>
              </w:rPr>
            </w:pPr>
          </w:p>
        </w:tc>
      </w:tr>
      <w:tr w14:paraId="13AF31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6" w:type="dxa"/>
          </w:tcPr>
          <w:p w14:paraId="0517242F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Формулирование цели предстоящей деятельности и принятие ее детьми</w:t>
            </w:r>
          </w:p>
        </w:tc>
        <w:tc>
          <w:tcPr>
            <w:tcW w:w="6628" w:type="dxa"/>
          </w:tcPr>
          <w:p w14:paraId="773D4D9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Воспитатель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:</w:t>
            </w:r>
          </w:p>
          <w:p w14:paraId="617B7F8D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Давайте Кате покажем, как мы умеем умываться.</w:t>
            </w:r>
          </w:p>
          <w:p w14:paraId="45F53094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Iподгруппа</w:t>
            </w:r>
          </w:p>
          <w:p w14:paraId="3D24734F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II подгруппа</w:t>
            </w:r>
          </w:p>
          <w:p w14:paraId="5F908D5C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Водичка ,водичка,</w:t>
            </w:r>
          </w:p>
          <w:p w14:paraId="65CADC1A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Умой мое личико,</w:t>
            </w:r>
          </w:p>
          <w:p w14:paraId="04C5293D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Чтоб глазки блестели,</w:t>
            </w:r>
          </w:p>
          <w:p w14:paraId="71A4824D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Чтоб щечки горели,</w:t>
            </w:r>
          </w:p>
          <w:p w14:paraId="347F8A1D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Чтоб смеялся роток,</w:t>
            </w:r>
          </w:p>
          <w:p w14:paraId="40433BB2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Чтоб кусался зубок!</w:t>
            </w:r>
          </w:p>
          <w:p w14:paraId="61336A0F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405AD06F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699DABA9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0ABCC58B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43D0504A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1ADA5F75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дети выполняют движения под слова потешки</w:t>
            </w:r>
          </w:p>
          <w:p w14:paraId="6C158067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6DF23945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5EFC2082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  <w:p w14:paraId="703E2C9A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551" w:type="dxa"/>
          </w:tcPr>
          <w:p w14:paraId="1A9BBDAF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воспитатель  побуждает детей самостоятельно выполнять движения.</w:t>
            </w:r>
          </w:p>
          <w:p w14:paraId="00A96A43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Одобрением поддерживать  желание детей выполнять движения</w:t>
            </w:r>
          </w:p>
          <w:p w14:paraId="6DDB2F05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23C01E36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7EDDA693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6AB24C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6" w:type="dxa"/>
          </w:tcPr>
          <w:p w14:paraId="7803F4BB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Уточнение знаний детей в процессе деятельности, осуществляемом в тесном контакте со взрослым</w:t>
            </w:r>
          </w:p>
        </w:tc>
        <w:tc>
          <w:tcPr>
            <w:tcW w:w="6628" w:type="dxa"/>
          </w:tcPr>
          <w:p w14:paraId="778F036F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29E683DE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Игра – имитация « Нос умойся!»</w:t>
            </w:r>
          </w:p>
          <w:p w14:paraId="043B38CE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14:paraId="29268CB2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«Кран откройся, нос умойся.</w:t>
            </w:r>
          </w:p>
          <w:p w14:paraId="3A40A0B1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Моем сразу оба глаза.</w:t>
            </w:r>
          </w:p>
          <w:p w14:paraId="0076BBCA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Мойтесь ушки, мойся шейка,</w:t>
            </w:r>
          </w:p>
          <w:p w14:paraId="03BBFAA8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Шейка мойся хорошенько.</w:t>
            </w:r>
          </w:p>
          <w:p w14:paraId="0A14AD88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Мойся, мойся, отмывайся</w:t>
            </w:r>
          </w:p>
          <w:p w14:paraId="21F90595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Грязь сдавайся, грязь сдавайся!»</w:t>
            </w:r>
          </w:p>
          <w:p w14:paraId="734FC75D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</w:p>
          <w:p w14:paraId="25864233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Воспитатель:</w:t>
            </w:r>
          </w:p>
          <w:p w14:paraId="4486B57B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А что нам для этого нужно? </w:t>
            </w:r>
          </w:p>
          <w:p w14:paraId="07A44431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-А горячей водичкой можно умываться? А почему?</w:t>
            </w:r>
          </w:p>
          <w:p w14:paraId="3C4350F4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-А холодной водичкой можно умываться? А почему?</w:t>
            </w:r>
          </w:p>
          <w:p w14:paraId="0C2E9719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-Какой водой будем умывать Катю? </w:t>
            </w:r>
          </w:p>
          <w:p w14:paraId="27C39AD6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Воспитатель: Правильно! Надо умывать девочку теплой водой</w:t>
            </w:r>
          </w:p>
          <w:p w14:paraId="7B4EE5A6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Опыт</w:t>
            </w:r>
          </w:p>
          <w:p w14:paraId="17A871FC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Игра- эксперимент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«Смешивание холодной и горячей водой»</w:t>
            </w:r>
          </w:p>
          <w:p w14:paraId="7B206BA8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Воспитатель:</w:t>
            </w:r>
          </w:p>
          <w:p w14:paraId="2F9249D8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-Посмотрите вот у меня два кувшина в одном горячая вода, в другом холодная. Что нужно сделать, чтобы вода стала теплой? (ответы детей).</w:t>
            </w:r>
          </w:p>
          <w:p w14:paraId="04F51934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402EB41C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-Теперь приготовим таз для умывания девочки.</w:t>
            </w:r>
            <w:r>
              <w:rPr>
                <w:rFonts w:eastAsia="Calibri"/>
                <w:sz w:val="24"/>
                <w:szCs w:val="24"/>
                <w:lang w:eastAsia="en-US"/>
              </w:rPr>
              <w:tab/>
            </w:r>
          </w:p>
          <w:p w14:paraId="7B59EFE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Я смешиваю горячую и холодную воду , водичка льется, течет.</w:t>
            </w:r>
          </w:p>
          <w:p w14:paraId="40B620BF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Какая вода получилась, Саша? </w:t>
            </w:r>
          </w:p>
          <w:p w14:paraId="201BEF72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Воспитатель:</w:t>
            </w:r>
          </w:p>
          <w:p w14:paraId="22FCDD6D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-Молодец!</w:t>
            </w:r>
          </w:p>
          <w:p w14:paraId="2D9F18D0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Воспитатель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: </w:t>
            </w:r>
          </w:p>
          <w:p w14:paraId="5FE39283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Потрогай, Настя, какая вода получилась?</w:t>
            </w:r>
          </w:p>
          <w:p w14:paraId="5A7EDFCE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Воспитатель</w:t>
            </w:r>
            <w:r>
              <w:rPr>
                <w:rFonts w:eastAsia="Calibri"/>
                <w:sz w:val="24"/>
                <w:szCs w:val="24"/>
                <w:lang w:eastAsia="en-US"/>
              </w:rPr>
              <w:t>:</w:t>
            </w:r>
          </w:p>
          <w:p w14:paraId="54F3CA59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Правильно, молодец, Настя!</w:t>
            </w:r>
          </w:p>
          <w:p w14:paraId="59612EC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-Вот теперь водичка теплая, что нам нужно еще, чтобы Катя стала чистой?</w:t>
            </w:r>
          </w:p>
          <w:p w14:paraId="5B7BD492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Воспитатель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: </w:t>
            </w:r>
          </w:p>
          <w:p w14:paraId="583B9E87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Дети, а теперь намылим руки, и умоем Катю.</w:t>
            </w:r>
          </w:p>
          <w:p w14:paraId="631AB294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03B9AB5A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Будет мыло пенится и грязь куда-то денется,</w:t>
            </w:r>
          </w:p>
          <w:p w14:paraId="4E749373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Льем на нашу птичку теплую водичку.</w:t>
            </w:r>
          </w:p>
          <w:p w14:paraId="22D6DBD2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-Чем вытирать будем руки Кати, Артём? </w:t>
            </w:r>
          </w:p>
          <w:p w14:paraId="5BCB7015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Воспитатель:</w:t>
            </w:r>
          </w:p>
          <w:p w14:paraId="0BA2A850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-Правильно, молодец, Артём!</w:t>
            </w:r>
          </w:p>
          <w:p w14:paraId="1AB6E7AC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Воспитатель</w:t>
            </w:r>
            <w:r>
              <w:rPr>
                <w:rFonts w:eastAsia="Calibri"/>
                <w:sz w:val="24"/>
                <w:szCs w:val="24"/>
                <w:lang w:eastAsia="en-US"/>
              </w:rPr>
              <w:t>:</w:t>
            </w:r>
          </w:p>
          <w:p w14:paraId="236F0BAB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 Посмотрите, какая Катя стала чистой.(1 и 2 подгруппы)</w:t>
            </w:r>
          </w:p>
          <w:p w14:paraId="69AEC846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Катя какая была грязная, стала чистой, а чем мы умывали</w:t>
            </w:r>
          </w:p>
          <w:p w14:paraId="449F392B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-А какой? </w:t>
            </w:r>
          </w:p>
          <w:p w14:paraId="3932B45D">
            <w:pPr>
              <w:rPr>
                <w:rFonts w:eastAsia="Calibri"/>
                <w:b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Воспитатель:</w:t>
            </w:r>
          </w:p>
          <w:p w14:paraId="2F52C6A6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sz w:val="24"/>
                <w:szCs w:val="24"/>
                <w:lang w:eastAsia="en-US"/>
              </w:rPr>
              <w:t>-</w:t>
            </w:r>
            <w:r>
              <w:rPr>
                <w:rFonts w:eastAsia="Calibri"/>
                <w:sz w:val="24"/>
                <w:szCs w:val="24"/>
                <w:lang w:eastAsia="en-US"/>
              </w:rPr>
              <w:t>Молодцы, правильно!</w:t>
            </w:r>
          </w:p>
        </w:tc>
        <w:tc>
          <w:tcPr>
            <w:tcW w:w="3402" w:type="dxa"/>
          </w:tcPr>
          <w:p w14:paraId="7081E44D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0D56185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2ED1749A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68142C9E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Дети  выполняютдвижения игры-имитации «Нос умойся!»</w:t>
            </w:r>
          </w:p>
          <w:p w14:paraId="12975540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6F4C1413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5C7F17CB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068E517C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33097103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6C1F52E4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3558F967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3424EA8F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Ответы детей</w:t>
            </w:r>
          </w:p>
          <w:p w14:paraId="101B96C3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7BE333D2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17F899CC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4FEDFD4F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68864F8C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202E0744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5A8C141F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3C07FA6E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2EFFC5CF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Ответы детей</w:t>
            </w:r>
          </w:p>
          <w:p w14:paraId="4E6C682F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3A9BCCB7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3B455ECD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05E4FD79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3CEBCA88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1D869F4B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2F8831D7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70D71601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70F81DE0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5243CE30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Опыт</w:t>
            </w:r>
          </w:p>
          <w:p w14:paraId="3C8B0A70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Игра- эксперимент «Смешивание холодной и горячей водой»</w:t>
            </w:r>
          </w:p>
          <w:p w14:paraId="453694BB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Дети принимают участие в опыте</w:t>
            </w:r>
          </w:p>
          <w:p w14:paraId="65717899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78DC16CF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69C8EBE0">
            <w:pPr>
              <w:rPr>
                <w:rFonts w:eastAsia="Calibri"/>
                <w:sz w:val="24"/>
                <w:szCs w:val="24"/>
                <w:lang w:eastAsia="en-US"/>
              </w:rPr>
            </w:pPr>
          </w:p>
          <w:p w14:paraId="1811588F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Ответы детей</w:t>
            </w:r>
          </w:p>
        </w:tc>
        <w:tc>
          <w:tcPr>
            <w:tcW w:w="2551" w:type="dxa"/>
          </w:tcPr>
          <w:p w14:paraId="62302E85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0D16F7F5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6A83E523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5C8D470F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14:paraId="1EE47BB0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14:paraId="16F1B029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Одобрением поддерживать  желание детей отвечать на вопросы</w:t>
            </w:r>
          </w:p>
          <w:p w14:paraId="1A1106E5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14:paraId="3225B822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14:paraId="28C27894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14:paraId="08456037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14:paraId="44B96271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5CFC5335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</w:p>
          <w:p w14:paraId="52AA1F7F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</w:p>
          <w:p w14:paraId="5568DB5B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</w:p>
          <w:p w14:paraId="71A59906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</w:p>
          <w:p w14:paraId="05A0E99C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</w:p>
          <w:p w14:paraId="14433C36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</w:p>
          <w:p w14:paraId="7C67E88B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</w:p>
          <w:p w14:paraId="52402D41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</w:p>
          <w:p w14:paraId="2C30CFD6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</w:p>
          <w:p w14:paraId="6A438C7D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1D6A31BA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Одобрением поддерживать  желание детей отвечать на вопросы</w:t>
            </w:r>
          </w:p>
          <w:p w14:paraId="3CE4ABE8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14:paraId="250B5C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6" w:type="dxa"/>
          </w:tcPr>
          <w:p w14:paraId="5F9E65EF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Этап осуществления самостоятельной деятельности детей</w:t>
            </w:r>
          </w:p>
        </w:tc>
        <w:tc>
          <w:tcPr>
            <w:tcW w:w="6628" w:type="dxa"/>
          </w:tcPr>
          <w:p w14:paraId="4AC1E284">
            <w:pPr>
              <w:pStyle w:val="5"/>
              <w:jc w:val="both"/>
              <w:rPr>
                <w:rFonts w:ascii="Times New Roman" w:hAnsi="Times New Roman" w:eastAsia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</w:rPr>
              <w:t>Воспитатель:</w:t>
            </w:r>
          </w:p>
          <w:p w14:paraId="6DBC4531">
            <w:pPr>
              <w:pStyle w:val="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Давайте покажем Кате как мы умеем веселиться (1 подгруппа)</w:t>
            </w:r>
          </w:p>
          <w:p w14:paraId="361D7177">
            <w:pPr>
              <w:pStyle w:val="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Давайте посадим Катю на стул. И покажем как мы с вами умеем играть.</w:t>
            </w:r>
          </w:p>
          <w:p w14:paraId="7DFE84BA">
            <w:pPr>
              <w:pStyle w:val="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Ребята, а у меня есть волшебный мешочек , а в нем лежат камушки.</w:t>
            </w:r>
          </w:p>
          <w:p w14:paraId="6D8AF5B1">
            <w:pPr>
              <w:pStyle w:val="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Возьмите камешек пройдите к своим местам и опустите в воду.</w:t>
            </w:r>
          </w:p>
          <w:p w14:paraId="2F86F64D">
            <w:pPr>
              <w:pStyle w:val="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Посмотрите, видно ли его?</w:t>
            </w:r>
          </w:p>
          <w:p w14:paraId="3270299B">
            <w:pPr>
              <w:pStyle w:val="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Почему так хорошо видно? Какая вода?()</w:t>
            </w:r>
          </w:p>
          <w:p w14:paraId="1041D950">
            <w:pPr>
              <w:pStyle w:val="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Теперь закроем волшебной крышечкой бутылку и помешаем.</w:t>
            </w:r>
          </w:p>
          <w:p w14:paraId="261B7BBE">
            <w:pPr>
              <w:pStyle w:val="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-Что стало с водой, Андрей?</w:t>
            </w:r>
          </w:p>
          <w:p w14:paraId="31FB4F59">
            <w:pPr>
              <w:pStyle w:val="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оспитатель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62420BA3">
            <w:pPr>
              <w:pStyle w:val="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-Правильно, молодец, Андрей!</w:t>
            </w:r>
          </w:p>
          <w:p w14:paraId="03437CB1">
            <w:pPr>
              <w:pStyle w:val="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-Какого цвета?</w:t>
            </w:r>
          </w:p>
          <w:p w14:paraId="1FA2098E">
            <w:pPr>
              <w:pStyle w:val="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-Что стало с камнем? (его невидно, он спрятался).</w:t>
            </w:r>
          </w:p>
        </w:tc>
        <w:tc>
          <w:tcPr>
            <w:tcW w:w="3402" w:type="dxa"/>
          </w:tcPr>
          <w:p w14:paraId="2F8F8895">
            <w:pPr>
              <w:pStyle w:val="5"/>
              <w:tabs>
                <w:tab w:val="left" w:pos="709"/>
              </w:tabs>
              <w:rPr>
                <w:rFonts w:ascii="Times New Roman" w:hAnsi="Times New Roman"/>
                <w:sz w:val="24"/>
                <w:szCs w:val="24"/>
              </w:rPr>
            </w:pPr>
          </w:p>
          <w:p w14:paraId="18F0945D">
            <w:pPr>
              <w:pStyle w:val="5"/>
              <w:tabs>
                <w:tab w:val="left" w:pos="709"/>
              </w:tabs>
              <w:rPr>
                <w:rFonts w:ascii="Times New Roman" w:hAnsi="Times New Roman"/>
                <w:sz w:val="24"/>
                <w:szCs w:val="24"/>
              </w:rPr>
            </w:pPr>
          </w:p>
          <w:p w14:paraId="12FCBB7A">
            <w:pPr>
              <w:pStyle w:val="5"/>
              <w:tabs>
                <w:tab w:val="left" w:pos="709"/>
              </w:tabs>
              <w:rPr>
                <w:rFonts w:ascii="Times New Roman" w:hAnsi="Times New Roman"/>
                <w:sz w:val="24"/>
                <w:szCs w:val="24"/>
              </w:rPr>
            </w:pPr>
          </w:p>
          <w:p w14:paraId="5E27AE24">
            <w:pPr>
              <w:pStyle w:val="5"/>
              <w:tabs>
                <w:tab w:val="left" w:pos="709"/>
              </w:tabs>
              <w:rPr>
                <w:rFonts w:ascii="Times New Roman" w:hAnsi="Times New Roman"/>
                <w:sz w:val="24"/>
                <w:szCs w:val="24"/>
              </w:rPr>
            </w:pPr>
          </w:p>
          <w:p w14:paraId="7B6A4B15">
            <w:pPr>
              <w:pStyle w:val="5"/>
              <w:tabs>
                <w:tab w:val="left" w:pos="709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   выполняют творческое задание</w:t>
            </w:r>
          </w:p>
          <w:p w14:paraId="1641F986">
            <w:pPr>
              <w:pStyle w:val="5"/>
              <w:tabs>
                <w:tab w:val="left" w:pos="709"/>
              </w:tabs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14:paraId="0A3F1A40">
            <w:pPr>
              <w:pStyle w:val="5"/>
              <w:tabs>
                <w:tab w:val="left" w:pos="709"/>
              </w:tabs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14:paraId="101AC95A">
            <w:pPr>
              <w:pStyle w:val="5"/>
              <w:tabs>
                <w:tab w:val="left" w:pos="709"/>
              </w:tabs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14:paraId="6465B73A">
            <w:pPr>
              <w:pStyle w:val="5"/>
              <w:tabs>
                <w:tab w:val="left" w:pos="709"/>
              </w:tabs>
              <w:rPr>
                <w:rFonts w:ascii="Times New Roman" w:hAnsi="Times New Roman"/>
                <w:sz w:val="24"/>
                <w:szCs w:val="24"/>
              </w:rPr>
            </w:pPr>
          </w:p>
          <w:p w14:paraId="3047AA3E">
            <w:pPr>
              <w:pStyle w:val="5"/>
              <w:tabs>
                <w:tab w:val="left" w:pos="709"/>
              </w:tabs>
              <w:rPr>
                <w:rFonts w:ascii="Times New Roman" w:hAnsi="Times New Roman"/>
                <w:sz w:val="24"/>
                <w:szCs w:val="24"/>
              </w:rPr>
            </w:pPr>
          </w:p>
          <w:p w14:paraId="717F84FF">
            <w:pPr>
              <w:pStyle w:val="5"/>
              <w:tabs>
                <w:tab w:val="left" w:pos="709"/>
              </w:tabs>
              <w:rPr>
                <w:rFonts w:ascii="Times New Roman" w:hAnsi="Times New Roman"/>
                <w:sz w:val="24"/>
                <w:szCs w:val="24"/>
              </w:rPr>
            </w:pPr>
          </w:p>
          <w:p w14:paraId="4313CD80">
            <w:pPr>
              <w:pStyle w:val="5"/>
              <w:tabs>
                <w:tab w:val="left" w:pos="709"/>
              </w:tabs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Ответы детей</w:t>
            </w:r>
          </w:p>
        </w:tc>
        <w:tc>
          <w:tcPr>
            <w:tcW w:w="2551" w:type="dxa"/>
          </w:tcPr>
          <w:p w14:paraId="11F03593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0888A1F7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40D76944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414FEAAD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582D78BF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Создать условия для самостоятельной деятельности</w:t>
            </w:r>
          </w:p>
          <w:p w14:paraId="1145518E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109EE238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339A7C72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1F6C6529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14:paraId="55172207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Воспитатель , положительно оценивает ответы детей</w:t>
            </w:r>
          </w:p>
        </w:tc>
      </w:tr>
      <w:tr w14:paraId="18F0E6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6" w:type="dxa"/>
            <w:vMerge w:val="restart"/>
          </w:tcPr>
          <w:p w14:paraId="2CB5BF5D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</w:rPr>
              <w:t>3 часть - заключительная</w:t>
            </w:r>
          </w:p>
          <w:p w14:paraId="19D0646D">
            <w:pPr>
              <w:pStyle w:val="5"/>
              <w:tabs>
                <w:tab w:val="left" w:pos="709"/>
              </w:tabs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Подведение итогов деятельности, Педагогическая оценка результатов деятельности детей</w:t>
            </w:r>
          </w:p>
        </w:tc>
        <w:tc>
          <w:tcPr>
            <w:tcW w:w="10030" w:type="dxa"/>
            <w:gridSpan w:val="2"/>
          </w:tcPr>
          <w:p w14:paraId="038A5B9D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/>
                <w:sz w:val="24"/>
                <w:szCs w:val="24"/>
              </w:rPr>
              <w:t xml:space="preserve">Цель:  </w:t>
            </w:r>
            <w:r>
              <w:rPr>
                <w:rFonts w:ascii="Times New Roman" w:hAnsi="Times New Roman"/>
                <w:i/>
                <w:sz w:val="24"/>
                <w:szCs w:val="26"/>
              </w:rPr>
              <w:t>оценка проделанной работы, выявления проблемных зон</w:t>
            </w:r>
          </w:p>
        </w:tc>
        <w:tc>
          <w:tcPr>
            <w:tcW w:w="2551" w:type="dxa"/>
          </w:tcPr>
          <w:p w14:paraId="6840D62C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 w:eastAsia="Times New Roman"/>
                <w:i/>
                <w:sz w:val="24"/>
                <w:szCs w:val="24"/>
              </w:rPr>
            </w:pPr>
          </w:p>
        </w:tc>
      </w:tr>
      <w:tr w14:paraId="3CE7EA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6" w:type="dxa"/>
            <w:vMerge w:val="continue"/>
          </w:tcPr>
          <w:p w14:paraId="4A07A9AA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</w:p>
        </w:tc>
        <w:tc>
          <w:tcPr>
            <w:tcW w:w="6628" w:type="dxa"/>
          </w:tcPr>
          <w:p w14:paraId="42407B8F">
            <w:pPr>
              <w:rPr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Молодцы, ребята!</w:t>
            </w:r>
          </w:p>
          <w:p w14:paraId="40C64CBF">
            <w:pPr>
              <w:pStyle w:val="5"/>
              <w:jc w:val="both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Мы помогли Кате отмыть грязь, научились определять горячую и холодную воду.</w:t>
            </w:r>
          </w:p>
          <w:p w14:paraId="6FA7AFDA">
            <w:pPr>
              <w:pStyle w:val="5"/>
              <w:jc w:val="both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-Что еще интересного узнали мы о воде?</w:t>
            </w:r>
          </w:p>
          <w:p w14:paraId="2E008CB2">
            <w:pPr>
              <w:pStyle w:val="5"/>
              <w:jc w:val="both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b/>
                <w:sz w:val="24"/>
                <w:szCs w:val="24"/>
              </w:rPr>
              <w:t>Воспитатель</w:t>
            </w:r>
            <w:r>
              <w:rPr>
                <w:rFonts w:ascii="Times New Roman" w:hAnsi="Times New Roman" w:eastAsia="Times New Roman"/>
                <w:sz w:val="24"/>
                <w:szCs w:val="24"/>
              </w:rPr>
              <w:t>:</w:t>
            </w:r>
          </w:p>
          <w:p w14:paraId="74ABA30E">
            <w:pPr>
              <w:pStyle w:val="5"/>
              <w:jc w:val="both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Правильно, молодцы ребята!</w:t>
            </w:r>
          </w:p>
        </w:tc>
        <w:tc>
          <w:tcPr>
            <w:tcW w:w="3402" w:type="dxa"/>
          </w:tcPr>
          <w:p w14:paraId="52B282AC">
            <w:pPr>
              <w:pStyle w:val="5"/>
              <w:tabs>
                <w:tab w:val="left" w:pos="709"/>
              </w:tabs>
              <w:rPr>
                <w:rFonts w:ascii="Times New Roman" w:hAnsi="Times New Roman"/>
                <w:sz w:val="24"/>
                <w:szCs w:val="24"/>
              </w:rPr>
            </w:pPr>
          </w:p>
          <w:p w14:paraId="442B7D40">
            <w:pPr>
              <w:rPr>
                <w:rFonts w:eastAsia="Calibri"/>
                <w:color w:val="000000"/>
                <w:sz w:val="24"/>
                <w:szCs w:val="24"/>
                <w:lang w:eastAsia="en-US"/>
              </w:rPr>
            </w:pP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>Ответы детей</w:t>
            </w:r>
          </w:p>
          <w:p w14:paraId="5707A9FB">
            <w:pPr>
              <w:pStyle w:val="5"/>
              <w:tabs>
                <w:tab w:val="left" w:pos="709"/>
              </w:tabs>
              <w:rPr>
                <w:rFonts w:ascii="Times New Roman" w:hAnsi="Times New Roman"/>
                <w:sz w:val="24"/>
                <w:szCs w:val="24"/>
              </w:rPr>
            </w:pPr>
          </w:p>
          <w:p w14:paraId="16B1F3D5">
            <w:pPr>
              <w:pStyle w:val="5"/>
              <w:tabs>
                <w:tab w:val="left" w:pos="709"/>
              </w:tabs>
              <w:rPr>
                <w:rFonts w:ascii="Times New Roman" w:hAnsi="Times New Roman"/>
                <w:sz w:val="24"/>
                <w:szCs w:val="24"/>
              </w:rPr>
            </w:pPr>
          </w:p>
          <w:p w14:paraId="01E4EE4D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i/>
                <w:sz w:val="24"/>
                <w:szCs w:val="24"/>
              </w:rPr>
            </w:pPr>
          </w:p>
        </w:tc>
        <w:tc>
          <w:tcPr>
            <w:tcW w:w="2551" w:type="dxa"/>
          </w:tcPr>
          <w:p w14:paraId="293D0A72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Воспитатель , положительно оценивает ответы детей </w:t>
            </w:r>
          </w:p>
          <w:p w14:paraId="3DB9C7AF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 w:eastAsia="Times New Roman"/>
                <w:i/>
                <w:sz w:val="24"/>
                <w:szCs w:val="24"/>
              </w:rPr>
            </w:pPr>
          </w:p>
        </w:tc>
      </w:tr>
      <w:tr w14:paraId="2118A6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86" w:type="dxa"/>
          </w:tcPr>
          <w:p w14:paraId="526B9571">
            <w:pPr>
              <w:pStyle w:val="5"/>
              <w:tabs>
                <w:tab w:val="left" w:pos="709"/>
              </w:tabs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Плавный вывод детей из непосредственно организованной образовательной деятельности в самостоятельную деятельность</w:t>
            </w:r>
          </w:p>
        </w:tc>
        <w:tc>
          <w:tcPr>
            <w:tcW w:w="6628" w:type="dxa"/>
          </w:tcPr>
          <w:p w14:paraId="1F10A857">
            <w:pPr>
              <w:pStyle w:val="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332F2C5E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Давайте Катеподарим мыло,мочалку и полотенце и покажем как мы можем веселиться. (танец) (2 подгруппа).</w:t>
            </w:r>
          </w:p>
          <w:p w14:paraId="0E55064E">
            <w:pPr>
              <w:pStyle w:val="5"/>
              <w:tabs>
                <w:tab w:val="left" w:pos="709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14:paraId="0BE5FA89">
            <w:pPr>
              <w:pStyle w:val="5"/>
              <w:tabs>
                <w:tab w:val="left" w:pos="709"/>
              </w:tabs>
              <w:rPr>
                <w:rFonts w:ascii="Times New Roman" w:hAnsi="Times New Roman"/>
                <w:sz w:val="24"/>
                <w:szCs w:val="24"/>
                <w:highlight w:val="yellow"/>
              </w:rPr>
            </w:pPr>
          </w:p>
          <w:p w14:paraId="6C97EC7E">
            <w:pPr>
              <w:pStyle w:val="5"/>
              <w:tabs>
                <w:tab w:val="left" w:pos="709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 танцуют</w:t>
            </w:r>
          </w:p>
          <w:p w14:paraId="1177CF20">
            <w:pPr>
              <w:pStyle w:val="5"/>
              <w:tabs>
                <w:tab w:val="left" w:pos="709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14:paraId="3AF9807B">
            <w:pPr>
              <w:pStyle w:val="5"/>
              <w:tabs>
                <w:tab w:val="left" w:pos="709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7A055B41"/>
    <w:sectPr>
      <w:pgSz w:w="16838" w:h="11906" w:orient="landscape"/>
      <w:pgMar w:top="850" w:right="1134" w:bottom="1701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CC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Segoe UI">
    <w:panose1 w:val="020B0502040204020203"/>
    <w:charset w:val="CC"/>
    <w:family w:val="swiss"/>
    <w:pitch w:val="default"/>
    <w:sig w:usb0="E10022FF" w:usb1="C000E47F" w:usb2="00000029" w:usb3="00000000" w:csb0="200001DF" w:csb1="2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7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F0205D"/>
    <w:rsid w:val="000B0936"/>
    <w:rsid w:val="000C2E1C"/>
    <w:rsid w:val="000C6B63"/>
    <w:rsid w:val="000E06D8"/>
    <w:rsid w:val="0014068B"/>
    <w:rsid w:val="00156A08"/>
    <w:rsid w:val="00191B05"/>
    <w:rsid w:val="0019480B"/>
    <w:rsid w:val="001B4A02"/>
    <w:rsid w:val="001D72DE"/>
    <w:rsid w:val="002163D4"/>
    <w:rsid w:val="00261A07"/>
    <w:rsid w:val="0037152C"/>
    <w:rsid w:val="0063055D"/>
    <w:rsid w:val="006F7AD0"/>
    <w:rsid w:val="007044E0"/>
    <w:rsid w:val="007B05B3"/>
    <w:rsid w:val="009E043A"/>
    <w:rsid w:val="00B00188"/>
    <w:rsid w:val="00B60E24"/>
    <w:rsid w:val="00C56BF9"/>
    <w:rsid w:val="00D5402F"/>
    <w:rsid w:val="00D676A7"/>
    <w:rsid w:val="00D70015"/>
    <w:rsid w:val="00D76738"/>
    <w:rsid w:val="00DA725A"/>
    <w:rsid w:val="00DB2B53"/>
    <w:rsid w:val="00E95C19"/>
    <w:rsid w:val="00EB1874"/>
    <w:rsid w:val="00F0205D"/>
    <w:rsid w:val="00F56F2D"/>
    <w:rsid w:val="00FC3C14"/>
    <w:rsid w:val="00FE2385"/>
    <w:rsid w:val="5584774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7"/>
    <w:semiHidden/>
    <w:unhideWhenUsed/>
    <w:uiPriority w:val="99"/>
    <w:rPr>
      <w:rFonts w:ascii="Segoe UI" w:hAnsi="Segoe UI" w:cs="Segoe UI"/>
      <w:sz w:val="18"/>
      <w:szCs w:val="18"/>
    </w:rPr>
  </w:style>
  <w:style w:type="paragraph" w:styleId="5">
    <w:name w:val="No Spacing"/>
    <w:link w:val="6"/>
    <w:qFormat/>
    <w:uiPriority w:val="1"/>
    <w:pPr>
      <w:spacing w:after="0" w:line="240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6">
    <w:name w:val="Без интервала Знак"/>
    <w:link w:val="5"/>
    <w:uiPriority w:val="1"/>
    <w:rPr>
      <w:rFonts w:ascii="Calibri" w:hAnsi="Calibri" w:eastAsia="Calibri" w:cs="Times New Roman"/>
    </w:rPr>
  </w:style>
  <w:style w:type="character" w:customStyle="1" w:styleId="7">
    <w:name w:val="Текст выноски Знак"/>
    <w:basedOn w:val="2"/>
    <w:link w:val="4"/>
    <w:semiHidden/>
    <w:uiPriority w:val="99"/>
    <w:rPr>
      <w:rFonts w:ascii="Segoe UI" w:hAnsi="Segoe UI" w:eastAsia="Times New Roman" w:cs="Segoe UI"/>
      <w:sz w:val="18"/>
      <w:szCs w:val="18"/>
      <w:lang w:eastAsia="ru-RU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1199</Words>
  <Characters>6836</Characters>
  <Lines>56</Lines>
  <Paragraphs>16</Paragraphs>
  <TotalTime>186</TotalTime>
  <ScaleCrop>false</ScaleCrop>
  <LinksUpToDate>false</LinksUpToDate>
  <CharactersWithSpaces>8019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2018-05-01T05:45:00Z</dcterms:created>
  <dc:creator>Юлия Хромова</dc:creator>
  <cp:lastModifiedBy>ulybka2</cp:lastModifiedBy>
  <cp:lastPrinted>2019-12-24T07:43:00Z</cp:lastPrinted>
  <dcterms:modified xsi:type="dcterms:W3CDTF">2025-02-19T08:10:45Z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48DD6BABD29A4AB0B9B57371279D1EBF_12</vt:lpwstr>
  </property>
</Properties>
</file>