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55E" w:rsidRPr="009564B2" w:rsidRDefault="0092655E" w:rsidP="0092655E">
      <w:pPr>
        <w:rPr>
          <w:rFonts w:ascii="Times New Roman" w:hAnsi="Times New Roman" w:cs="Times New Roman"/>
          <w:b/>
          <w:sz w:val="36"/>
          <w:szCs w:val="36"/>
        </w:rPr>
      </w:pPr>
      <w:r w:rsidRPr="009564B2">
        <w:rPr>
          <w:rFonts w:ascii="Times New Roman" w:hAnsi="Times New Roman" w:cs="Times New Roman"/>
          <w:b/>
          <w:sz w:val="36"/>
          <w:szCs w:val="36"/>
        </w:rPr>
        <w:t>Список литературы на лето.</w:t>
      </w:r>
    </w:p>
    <w:p w:rsidR="0092655E" w:rsidRPr="009564B2" w:rsidRDefault="0092655E" w:rsidP="0092655E">
      <w:pPr>
        <w:rPr>
          <w:rFonts w:ascii="Times New Roman" w:hAnsi="Times New Roman" w:cs="Times New Roman"/>
          <w:b/>
          <w:sz w:val="32"/>
          <w:szCs w:val="32"/>
        </w:rPr>
      </w:pPr>
      <w:r w:rsidRPr="009564B2">
        <w:rPr>
          <w:rFonts w:ascii="Times New Roman" w:hAnsi="Times New Roman" w:cs="Times New Roman"/>
          <w:b/>
          <w:sz w:val="32"/>
          <w:szCs w:val="32"/>
        </w:rPr>
        <w:t>Чтение художественной литературы.</w:t>
      </w:r>
    </w:p>
    <w:p w:rsidR="0092655E" w:rsidRDefault="0092655E" w:rsidP="009265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художественных текстов должно быть ежедневным, что бы войти в привычку.</w:t>
      </w:r>
    </w:p>
    <w:p w:rsidR="0092655E" w:rsidRDefault="0092655E" w:rsidP="009265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чтения составляет примерно 15 – 20 минут;</w:t>
      </w:r>
    </w:p>
    <w:p w:rsidR="0092655E" w:rsidRDefault="0092655E" w:rsidP="009265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должно проходить в непринуждённой обстановке.</w:t>
      </w:r>
    </w:p>
    <w:p w:rsidR="0092655E" w:rsidRDefault="0092655E" w:rsidP="009265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Читая книгу, взрослый создаёт благоприятные условия для восприятия текста: проявляет соответствующие эмоции – удивление, изумление, сострадание.</w:t>
      </w:r>
    </w:p>
    <w:p w:rsidR="0092655E" w:rsidRDefault="0092655E" w:rsidP="009265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сам подбирает подходящие для ребёнка художественные тексты, сам определяет последовательность их прочтения.</w:t>
      </w:r>
    </w:p>
    <w:p w:rsidR="0092655E" w:rsidRDefault="0092655E" w:rsidP="009265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Повторяйте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:rsidR="0092655E" w:rsidRDefault="0092655E" w:rsidP="009265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детей читать наизусть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небольшие стихотворения.</w:t>
      </w:r>
    </w:p>
    <w:p w:rsidR="0092655E" w:rsidRDefault="0092655E" w:rsidP="009265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55E" w:rsidRDefault="0092655E" w:rsidP="0092655E">
      <w:pPr>
        <w:rPr>
          <w:rFonts w:ascii="Times New Roman" w:hAnsi="Times New Roman" w:cs="Times New Roman"/>
          <w:b/>
          <w:sz w:val="32"/>
          <w:szCs w:val="32"/>
        </w:rPr>
      </w:pPr>
      <w:r w:rsidRPr="009564B2">
        <w:rPr>
          <w:rFonts w:ascii="Times New Roman" w:hAnsi="Times New Roman" w:cs="Times New Roman"/>
          <w:b/>
          <w:sz w:val="32"/>
          <w:szCs w:val="32"/>
        </w:rPr>
        <w:t>Примерный список литературы для чтения.</w:t>
      </w:r>
    </w:p>
    <w:p w:rsidR="0092655E" w:rsidRDefault="0092655E" w:rsidP="009265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64B2">
        <w:rPr>
          <w:rFonts w:ascii="Times New Roman" w:hAnsi="Times New Roman" w:cs="Times New Roman"/>
          <w:b/>
          <w:sz w:val="28"/>
          <w:szCs w:val="28"/>
          <w:u w:val="single"/>
        </w:rPr>
        <w:t>Сказки.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«Волк и козлята», обр. А. Н. Толстого;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«Кот, петух и лиса», обр.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Боголюбской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«Гуси-лебеди»;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«Снегурочка и лиса»;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«Бычок – чёрный бочок, белые копытца», обр. М. Булатова;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«Лиса и заяц», обр.  В. Даль;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 страха глаза велики», обр. М. Серовой;</w:t>
      </w:r>
    </w:p>
    <w:p w:rsidR="0092655E" w:rsidRPr="00B516B3" w:rsidRDefault="0092655E" w:rsidP="0092655E">
      <w:pPr>
        <w:rPr>
          <w:rFonts w:ascii="Times New Roman" w:hAnsi="Times New Roman" w:cs="Times New Roman"/>
          <w:b/>
          <w:sz w:val="32"/>
          <w:szCs w:val="32"/>
        </w:rPr>
      </w:pPr>
      <w:r w:rsidRPr="00B516B3">
        <w:rPr>
          <w:rFonts w:ascii="Times New Roman" w:hAnsi="Times New Roman" w:cs="Times New Roman"/>
          <w:b/>
          <w:sz w:val="32"/>
          <w:szCs w:val="32"/>
        </w:rPr>
        <w:t>Фольклор народов мира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92655E" w:rsidRPr="00B516B3" w:rsidRDefault="0092655E" w:rsidP="009265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16B3">
        <w:rPr>
          <w:rFonts w:ascii="Times New Roman" w:hAnsi="Times New Roman" w:cs="Times New Roman"/>
          <w:b/>
          <w:sz w:val="28"/>
          <w:szCs w:val="28"/>
          <w:u w:val="single"/>
        </w:rPr>
        <w:t>Сказки.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«Рукавичка»;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«Коза – дереза»,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обр. Е. Благинина; 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«Два жадных медвежонка», венг., обр. А. Краснова и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Важдаева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«Упрямые козлы»,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обр. Ш.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Сагдуллы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 солнышка в гостях», пер. С. Могилевской и Л. Зориной;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«Лиса – нянька», пер. с финск.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Сойни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«Храбрец – молодец», пер.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>
        <w:rPr>
          <w:rFonts w:ascii="Times New Roman" w:hAnsi="Times New Roman" w:cs="Times New Roman"/>
          <w:sz w:val="28"/>
          <w:szCs w:val="28"/>
        </w:rPr>
        <w:t>. Л. Грибовой;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«Пых», белорус, обр.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Мялика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«Лесной мишка и проказница мышка», латыш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обр.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Ванга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пер. Л. Воронковой;.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«Петух и лиса», пер. с шотл.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Клягиной-Кондратьевой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«Свинья и коршун», сказка народов Мозамбика, пер. с португ.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Чубкова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2655E" w:rsidRDefault="0092655E" w:rsidP="009265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01CD">
        <w:rPr>
          <w:rFonts w:ascii="Times New Roman" w:hAnsi="Times New Roman" w:cs="Times New Roman"/>
          <w:b/>
          <w:sz w:val="28"/>
          <w:szCs w:val="28"/>
          <w:u w:val="single"/>
        </w:rPr>
        <w:t>Проза.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Биссет</w:t>
      </w:r>
      <w:proofErr w:type="spellEnd"/>
      <w:r>
        <w:rPr>
          <w:rFonts w:ascii="Times New Roman" w:hAnsi="Times New Roman" w:cs="Times New Roman"/>
          <w:sz w:val="28"/>
          <w:szCs w:val="28"/>
        </w:rPr>
        <w:t>. «Лягушка в зеркале», пер. с англ. Н. Шерешевской;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Муур</w:t>
      </w:r>
      <w:proofErr w:type="spellEnd"/>
      <w:r>
        <w:rPr>
          <w:rFonts w:ascii="Times New Roman" w:hAnsi="Times New Roman" w:cs="Times New Roman"/>
          <w:sz w:val="28"/>
          <w:szCs w:val="28"/>
        </w:rPr>
        <w:t>. «Крошка Енот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от, кто сидит в пруду», пер. с англ. О. Образцовой</w:t>
      </w:r>
    </w:p>
    <w:p w:rsidR="0092655E" w:rsidRDefault="0092655E" w:rsidP="0092655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Примерный список для заучивания наизусть.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«Пальчик-мальчик…»,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у нашего кота…»,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>
        <w:rPr>
          <w:rFonts w:ascii="Times New Roman" w:hAnsi="Times New Roman" w:cs="Times New Roman"/>
          <w:sz w:val="28"/>
          <w:szCs w:val="28"/>
        </w:rPr>
        <w:t>…»,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«Мыши водят хоровод…»  -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ар.песенки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>. «Мишка», «Мячик», «Кораблик»;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Берестов, «Петушки»;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Чуковский, «Ёлка» (в сокр.);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 Ильина, «Наша Ёлка» (в сокр.);</w:t>
      </w:r>
    </w:p>
    <w:p w:rsidR="0092655E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Плещеев, «Сельская песня»;</w:t>
      </w:r>
    </w:p>
    <w:p w:rsidR="0092655E" w:rsidRPr="006607CB" w:rsidRDefault="0092655E" w:rsidP="00926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«Где мой пальчик?».</w:t>
      </w:r>
    </w:p>
    <w:p w:rsidR="00B04703" w:rsidRDefault="00B04703"/>
    <w:sectPr w:rsidR="00B04703" w:rsidSect="00AE2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73C77"/>
    <w:multiLevelType w:val="hybridMultilevel"/>
    <w:tmpl w:val="E43C6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2655E"/>
    <w:rsid w:val="0092655E"/>
    <w:rsid w:val="00B04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5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1795</Characters>
  <Application>Microsoft Office Word</Application>
  <DocSecurity>0</DocSecurity>
  <Lines>14</Lines>
  <Paragraphs>4</Paragraphs>
  <ScaleCrop>false</ScaleCrop>
  <Company>Microsoft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2020-05-30T06:26:00Z</dcterms:created>
  <dcterms:modified xsi:type="dcterms:W3CDTF">2020-05-30T06:26:00Z</dcterms:modified>
</cp:coreProperties>
</file>