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F50BD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hAnsi="Times New Roman" w:eastAsia="Arial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sz w:val="24"/>
          <w:szCs w:val="24"/>
          <w:lang w:eastAsia="ru-RU"/>
        </w:rPr>
        <w:t>Аннотация</w:t>
      </w:r>
    </w:p>
    <w:p w14:paraId="6F27C246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hAnsi="Times New Roman" w:eastAsia="Arial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sz w:val="24"/>
          <w:szCs w:val="24"/>
          <w:lang w:eastAsia="ru-RU"/>
        </w:rPr>
        <w:t>на дополнительную общеобразовательную общеразвивающую программу</w:t>
      </w:r>
    </w:p>
    <w:p w14:paraId="3AD07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Arial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Arial" w:cs="Times New Roman"/>
          <w:b/>
          <w:sz w:val="24"/>
          <w:szCs w:val="24"/>
          <w:lang w:eastAsia="ru-RU"/>
        </w:rPr>
        <w:t>в МБДОУ «Детский сад № 5 «Улыбка» «Пластилинография</w:t>
      </w:r>
      <w:bookmarkStart w:id="0" w:name="_GoBack"/>
      <w:bookmarkEnd w:id="0"/>
      <w:r>
        <w:rPr>
          <w:rFonts w:ascii="Times New Roman" w:hAnsi="Times New Roman" w:eastAsia="Arial" w:cs="Times New Roman"/>
          <w:b/>
          <w:sz w:val="24"/>
          <w:szCs w:val="24"/>
          <w:lang w:eastAsia="ru-RU"/>
        </w:rPr>
        <w:t>»</w:t>
      </w:r>
    </w:p>
    <w:p w14:paraId="0DB6D2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Arial" w:cs="Times New Roman"/>
          <w:b/>
          <w:sz w:val="24"/>
          <w:szCs w:val="24"/>
          <w:lang w:eastAsia="ru-RU"/>
        </w:rPr>
      </w:pPr>
    </w:p>
    <w:p w14:paraId="3C24F3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Разработчики: ст. воспитатель Иванова Л.М.., воспитатель Курочкина Е.Е.</w:t>
      </w:r>
    </w:p>
    <w:p w14:paraId="515D2D39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Руководитель кружка </w:t>
      </w:r>
      <w:r>
        <w:rPr>
          <w:rFonts w:ascii="Times New Roman" w:hAnsi="Times New Roman" w:eastAsia="Arial" w:cs="Times New Roman"/>
          <w:lang w:eastAsia="ru-RU"/>
        </w:rPr>
        <w:t xml:space="preserve">«Пластилиновое чудо» </w:t>
      </w:r>
      <w:r>
        <w:rPr>
          <w:rFonts w:ascii="Times New Roman" w:hAnsi="Times New Roman" w:eastAsia="Times New Roman" w:cs="Times New Roman"/>
          <w:lang w:eastAsia="ru-RU"/>
        </w:rPr>
        <w:t>– Курочкина Евгения Евгеньевна</w:t>
      </w:r>
    </w:p>
    <w:p w14:paraId="0452869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Программа направлена на развитие личности, ее творческого потенциала, художественных способностей, нравственно - эстетического развития детей. Стимулирует формы самовыражения личности. Обеспечивает эмоциональное развитие ребенка. В программе подобран и систематизирован материал упражнений пальчиковых игр и занятий в соответствии с возрастными особенностями детей.</w:t>
      </w:r>
    </w:p>
    <w:p w14:paraId="332B620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Цель программы: </w:t>
      </w:r>
      <w:r>
        <w:rPr>
          <w:rFonts w:ascii="Times New Roman" w:hAnsi="Times New Roman"/>
          <w:color w:val="000000"/>
        </w:rPr>
        <w:t>совершенствовать изобразительные умения, навыки и собственного творчества детей через продуктивную деятельность с применением нетрадиционных приемов работы с пластилином в технике пластилинографии.</w:t>
      </w:r>
    </w:p>
    <w:p w14:paraId="6CD754E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Занятия пластилинографией способствуют развитию: речи, внимания, памяти, мышления, творческих способностей, восприятия, пространственной ориентации, сенсомоторной координаци, умения планировать свою работу и доводить ее до конца, интеграции различных образовательных сфер.</w:t>
      </w:r>
    </w:p>
    <w:p w14:paraId="0CD169F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Проблема развития мелкой моторики, ручной умелости на занятиях по изобразительной деятельности так же весьма актуальна, так как именно изобразительная деятельность способствует развитию сенсомоторики – согласованности в работе глаза и руки, совершенствованию координации движений, гибкости, силе, точности в выполнении действий, коррекции мелкой моторики пальцев рук. Дети овладевают навыками и умениями работы с инструментами (в рисовании – карандаш и кисть, в аппликации – ножницы и кисть, в лепке – стека). На этих занятиях дети вырабатывают умения управлять инструментом (конечно, если ребенка учат правильно держать инструменты и работать ими).</w:t>
      </w:r>
    </w:p>
    <w:p w14:paraId="5B1ACC8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Пояснительная записка раскрывает актуальность данной программы, её новизну, педагогическую целесообразность для данного учреждения.</w:t>
      </w:r>
    </w:p>
    <w:p w14:paraId="73A407D4">
      <w:pPr>
        <w:widowControl w:val="0"/>
        <w:tabs>
          <w:tab w:val="left" w:pos="1275"/>
          <w:tab w:val="left" w:pos="31680"/>
        </w:tabs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Разработчиками программы в полной мере представлена направленность программы (конкретизируется характеристика целевой группы, раскрываются особенности набора детей). Представлены сведения о трудоемкости программы, об особенностях организации образовательного процесса, режиме занятий, условиях реализации.</w:t>
      </w:r>
    </w:p>
    <w:p w14:paraId="36A3D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Цель программы сформулирована четко, с учетом профиля и направленности. Формулировки задач раскрывают пути достижения цели программы.</w:t>
      </w:r>
    </w:p>
    <w:p w14:paraId="5E124C6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Программа является практико-ориентированной, обеспечивает высокую познавательную активность в овладении необходимыми практическими знаниями и коммуникативными умениями. Перечень форм обучения отличается разнообразием, соответствует возрастным особенностям, современным требованиям к организации образовательного процесса в учреждении дополнительного образования. Содержание программы ориентировано на использование ресурсов не только образовательной организации, но и социальных партнеров учреждения.</w:t>
      </w:r>
    </w:p>
    <w:p w14:paraId="3BD432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Times New Roman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>При освоении  данной программы обучающиеся отрабатывают навыки, умения, полученные в течение учебного года и, получают новые знания. Занятия любимым делом, в сочетании с воспитательными мероприятиями, позволяют реализовать на практике познавательные, нравственно-эстетические, социальные, физические и творческие процессы обучающихся.</w:t>
      </w:r>
    </w:p>
    <w:p w14:paraId="5FA303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Arial" w:cs="Arial"/>
          <w:lang w:eastAsia="ru-RU"/>
        </w:rPr>
      </w:pPr>
      <w:r>
        <w:rPr>
          <w:rFonts w:ascii="Times New Roman" w:hAnsi="Times New Roman" w:eastAsia="Arial" w:cs="Times New Roman"/>
          <w:lang w:eastAsia="ru-RU"/>
        </w:rPr>
        <w:t xml:space="preserve">Данная программа универсальна, так как может использоваться для работы с детьми из различных социальных групп, разного возраста, уровня развития. </w:t>
      </w:r>
    </w:p>
    <w:p w14:paraId="315790F3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Структура дополнительной общеобразовательной общеразвивающей программы соответствует Методическим рекомендациям по проектированию дополнительных общеобразовательных общеразвивающих программ и рекомендована к использованию в образовательной практике дополнительного образования.</w:t>
      </w:r>
    </w:p>
    <w:p w14:paraId="0AC9BC46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</w:p>
    <w:p w14:paraId="2883ED1B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</w:p>
    <w:p w14:paraId="54A433C8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Старший воспитатель ____________Иванова Л.М.</w:t>
      </w:r>
    </w:p>
    <w:p w14:paraId="3DDF384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F6A"/>
    <w:rsid w:val="004F10C9"/>
    <w:rsid w:val="00C86F6A"/>
    <w:rsid w:val="6243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</Words>
  <Characters>3254</Characters>
  <Lines>25</Lines>
  <Paragraphs>7</Paragraphs>
  <TotalTime>7</TotalTime>
  <ScaleCrop>false</ScaleCrop>
  <LinksUpToDate>false</LinksUpToDate>
  <CharactersWithSpaces>3639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2025-07-08T07:50:00Z</dcterms:created>
  <dc:creator>ulybka2</dc:creator>
  <cp:lastModifiedBy>WPS_1767606620</cp:lastModifiedBy>
  <dcterms:modified xsi:type="dcterms:W3CDTF">2026-09-07T08:20:21Z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eyJoZGlkIjoiY2E0NGE1NmUyODA0MTUwMjQyMTkxZGM3NjJiNjA3ZDEiLCJ1c2VySWQiOiI4NDI1MjU4OTY5OTMifQ==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8790D10F4C5448FDBDE4E3D6843A5B1C_12</vt:lpwstr>
  </property>
</Properties>
</file>